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321351" w14:textId="55F8BBC9" w:rsidR="00A050AA" w:rsidRPr="00A050AA" w:rsidRDefault="00A050AA" w:rsidP="00A050AA">
      <w:pPr>
        <w:spacing w:line="480" w:lineRule="auto"/>
        <w:rPr>
          <w:rFonts w:ascii="Times New Roman" w:hAnsi="Times New Roman" w:cs="Times New Roman"/>
          <w:sz w:val="24"/>
          <w:szCs w:val="24"/>
        </w:rPr>
      </w:pPr>
    </w:p>
    <w:p w14:paraId="4248E995" w14:textId="0235D1A0" w:rsidR="00A050AA" w:rsidRPr="00A050AA" w:rsidRDefault="00A050AA" w:rsidP="00A050AA">
      <w:pPr>
        <w:spacing w:line="480" w:lineRule="auto"/>
        <w:rPr>
          <w:rFonts w:ascii="Times New Roman" w:hAnsi="Times New Roman" w:cs="Times New Roman"/>
          <w:sz w:val="24"/>
          <w:szCs w:val="24"/>
        </w:rPr>
      </w:pPr>
    </w:p>
    <w:p w14:paraId="65B78817" w14:textId="4CECD790" w:rsidR="00A050AA" w:rsidRPr="00A050AA" w:rsidRDefault="00A050AA" w:rsidP="00A050AA">
      <w:pPr>
        <w:spacing w:line="480" w:lineRule="auto"/>
        <w:rPr>
          <w:rFonts w:ascii="Times New Roman" w:hAnsi="Times New Roman" w:cs="Times New Roman"/>
          <w:sz w:val="24"/>
          <w:szCs w:val="24"/>
        </w:rPr>
      </w:pPr>
    </w:p>
    <w:p w14:paraId="35168DCC" w14:textId="3D4AA6D2" w:rsidR="00A050AA" w:rsidRPr="00A050AA" w:rsidRDefault="00A050AA" w:rsidP="00A050AA">
      <w:pPr>
        <w:spacing w:line="480" w:lineRule="auto"/>
        <w:rPr>
          <w:rFonts w:ascii="Times New Roman" w:hAnsi="Times New Roman" w:cs="Times New Roman"/>
          <w:sz w:val="24"/>
          <w:szCs w:val="24"/>
        </w:rPr>
      </w:pPr>
    </w:p>
    <w:p w14:paraId="73EEACB7" w14:textId="77777777" w:rsidR="00A050AA" w:rsidRPr="00A050AA" w:rsidRDefault="00A050AA" w:rsidP="00A050AA">
      <w:pPr>
        <w:spacing w:line="480" w:lineRule="auto"/>
        <w:rPr>
          <w:rFonts w:ascii="Times New Roman" w:hAnsi="Times New Roman" w:cs="Times New Roman"/>
          <w:sz w:val="24"/>
          <w:szCs w:val="24"/>
        </w:rPr>
      </w:pPr>
    </w:p>
    <w:p w14:paraId="383D860D" w14:textId="77777777" w:rsidR="00A050AA" w:rsidRPr="00A050AA" w:rsidRDefault="00A050AA" w:rsidP="00A050AA">
      <w:pPr>
        <w:spacing w:line="480" w:lineRule="auto"/>
        <w:jc w:val="center"/>
        <w:rPr>
          <w:rFonts w:ascii="Times New Roman" w:hAnsi="Times New Roman" w:cs="Times New Roman"/>
          <w:sz w:val="24"/>
          <w:szCs w:val="24"/>
        </w:rPr>
      </w:pPr>
    </w:p>
    <w:p w14:paraId="3000F83F" w14:textId="77777777" w:rsidR="00A050AA" w:rsidRPr="00A050AA" w:rsidRDefault="00A050AA" w:rsidP="00A050AA">
      <w:pPr>
        <w:spacing w:line="480" w:lineRule="auto"/>
        <w:jc w:val="center"/>
        <w:rPr>
          <w:rFonts w:ascii="Times New Roman" w:hAnsi="Times New Roman" w:cs="Times New Roman"/>
          <w:sz w:val="24"/>
          <w:szCs w:val="24"/>
        </w:rPr>
      </w:pPr>
    </w:p>
    <w:p w14:paraId="2C838002" w14:textId="77777777" w:rsidR="00A050AA" w:rsidRPr="00A050AA" w:rsidRDefault="00A050AA" w:rsidP="00A050AA">
      <w:pPr>
        <w:spacing w:line="480" w:lineRule="auto"/>
        <w:jc w:val="center"/>
        <w:rPr>
          <w:rFonts w:ascii="Times New Roman" w:hAnsi="Times New Roman" w:cs="Times New Roman"/>
          <w:sz w:val="24"/>
          <w:szCs w:val="24"/>
        </w:rPr>
      </w:pPr>
    </w:p>
    <w:p w14:paraId="4A752A91" w14:textId="30404428" w:rsidR="00A050AA" w:rsidRPr="00A050AA" w:rsidRDefault="00C04A47" w:rsidP="00A050AA">
      <w:pPr>
        <w:spacing w:line="480" w:lineRule="auto"/>
        <w:jc w:val="center"/>
        <w:rPr>
          <w:rFonts w:ascii="Times New Roman" w:hAnsi="Times New Roman" w:cs="Times New Roman"/>
          <w:sz w:val="24"/>
          <w:szCs w:val="24"/>
        </w:rPr>
      </w:pPr>
      <w:r w:rsidRPr="00A050AA">
        <w:rPr>
          <w:rFonts w:ascii="Times New Roman" w:hAnsi="Times New Roman" w:cs="Times New Roman"/>
          <w:sz w:val="24"/>
          <w:szCs w:val="24"/>
        </w:rPr>
        <w:t>Institutional Affiliation</w:t>
      </w:r>
    </w:p>
    <w:p w14:paraId="557D0EB6" w14:textId="54132864" w:rsidR="00A050AA" w:rsidRPr="00A050AA" w:rsidRDefault="00C04A47" w:rsidP="00A050AA">
      <w:pPr>
        <w:spacing w:line="480" w:lineRule="auto"/>
        <w:jc w:val="center"/>
        <w:rPr>
          <w:rFonts w:ascii="Times New Roman" w:hAnsi="Times New Roman" w:cs="Times New Roman"/>
          <w:sz w:val="24"/>
          <w:szCs w:val="24"/>
        </w:rPr>
      </w:pPr>
      <w:r w:rsidRPr="00A050AA">
        <w:rPr>
          <w:rFonts w:ascii="Times New Roman" w:hAnsi="Times New Roman" w:cs="Times New Roman"/>
          <w:sz w:val="24"/>
          <w:szCs w:val="24"/>
        </w:rPr>
        <w:t>Professor’s Name</w:t>
      </w:r>
    </w:p>
    <w:p w14:paraId="7E015DF0" w14:textId="62D00CE7" w:rsidR="00A050AA" w:rsidRPr="00A050AA" w:rsidRDefault="00C04A47" w:rsidP="00A050AA">
      <w:pPr>
        <w:spacing w:line="480" w:lineRule="auto"/>
        <w:jc w:val="center"/>
        <w:rPr>
          <w:rFonts w:ascii="Times New Roman" w:hAnsi="Times New Roman" w:cs="Times New Roman"/>
          <w:sz w:val="24"/>
          <w:szCs w:val="24"/>
        </w:rPr>
      </w:pPr>
      <w:r w:rsidRPr="00A050AA">
        <w:rPr>
          <w:rFonts w:ascii="Times New Roman" w:hAnsi="Times New Roman" w:cs="Times New Roman"/>
          <w:sz w:val="24"/>
          <w:szCs w:val="24"/>
        </w:rPr>
        <w:t>Student’s Name</w:t>
      </w:r>
    </w:p>
    <w:p w14:paraId="628BE464" w14:textId="4BD29F86" w:rsidR="00A050AA" w:rsidRPr="00A050AA" w:rsidRDefault="00C04A47" w:rsidP="00A050AA">
      <w:pPr>
        <w:spacing w:line="480" w:lineRule="auto"/>
        <w:jc w:val="center"/>
        <w:rPr>
          <w:rFonts w:ascii="Times New Roman" w:hAnsi="Times New Roman" w:cs="Times New Roman"/>
          <w:sz w:val="24"/>
          <w:szCs w:val="24"/>
        </w:rPr>
      </w:pPr>
      <w:r w:rsidRPr="00A050AA">
        <w:rPr>
          <w:rFonts w:ascii="Times New Roman" w:hAnsi="Times New Roman" w:cs="Times New Roman"/>
          <w:sz w:val="24"/>
          <w:szCs w:val="24"/>
        </w:rPr>
        <w:t>Date</w:t>
      </w:r>
    </w:p>
    <w:p w14:paraId="6A3EA681" w14:textId="00868001" w:rsidR="00A050AA" w:rsidRPr="00A050AA" w:rsidRDefault="00A050AA" w:rsidP="00A050AA">
      <w:pPr>
        <w:spacing w:line="480" w:lineRule="auto"/>
        <w:jc w:val="center"/>
        <w:rPr>
          <w:rFonts w:ascii="Times New Roman" w:hAnsi="Times New Roman" w:cs="Times New Roman"/>
          <w:sz w:val="24"/>
          <w:szCs w:val="24"/>
        </w:rPr>
      </w:pPr>
    </w:p>
    <w:p w14:paraId="42E9515F" w14:textId="0BE38D65" w:rsidR="00A050AA" w:rsidRPr="00A050AA" w:rsidRDefault="00A050AA" w:rsidP="00A050AA">
      <w:pPr>
        <w:spacing w:line="480" w:lineRule="auto"/>
        <w:jc w:val="center"/>
        <w:rPr>
          <w:rFonts w:ascii="Times New Roman" w:hAnsi="Times New Roman" w:cs="Times New Roman"/>
          <w:sz w:val="24"/>
          <w:szCs w:val="24"/>
        </w:rPr>
      </w:pPr>
    </w:p>
    <w:p w14:paraId="33B41F81" w14:textId="20295A1A" w:rsidR="00A050AA" w:rsidRPr="00A050AA" w:rsidRDefault="00A050AA" w:rsidP="00A050AA">
      <w:pPr>
        <w:spacing w:line="480" w:lineRule="auto"/>
        <w:jc w:val="center"/>
        <w:rPr>
          <w:rFonts w:ascii="Times New Roman" w:hAnsi="Times New Roman" w:cs="Times New Roman"/>
          <w:sz w:val="24"/>
          <w:szCs w:val="24"/>
        </w:rPr>
      </w:pPr>
    </w:p>
    <w:p w14:paraId="6D7260CC" w14:textId="57F86BA4" w:rsidR="00A050AA" w:rsidRPr="00A050AA" w:rsidRDefault="00A050AA" w:rsidP="00A050AA">
      <w:pPr>
        <w:spacing w:line="480" w:lineRule="auto"/>
        <w:jc w:val="center"/>
        <w:rPr>
          <w:rFonts w:ascii="Times New Roman" w:hAnsi="Times New Roman" w:cs="Times New Roman"/>
          <w:sz w:val="24"/>
          <w:szCs w:val="24"/>
        </w:rPr>
      </w:pPr>
    </w:p>
    <w:p w14:paraId="70466464" w14:textId="57864D28" w:rsidR="00A050AA" w:rsidRPr="00A050AA" w:rsidRDefault="00A050AA" w:rsidP="00A050AA">
      <w:pPr>
        <w:spacing w:line="480" w:lineRule="auto"/>
        <w:jc w:val="center"/>
        <w:rPr>
          <w:rFonts w:ascii="Times New Roman" w:hAnsi="Times New Roman" w:cs="Times New Roman"/>
          <w:sz w:val="24"/>
          <w:szCs w:val="24"/>
        </w:rPr>
      </w:pPr>
    </w:p>
    <w:p w14:paraId="78D0684A" w14:textId="77777777" w:rsidR="00A050AA" w:rsidRDefault="00A050AA" w:rsidP="00A050AA">
      <w:pPr>
        <w:spacing w:line="480" w:lineRule="auto"/>
        <w:rPr>
          <w:rFonts w:ascii="Times New Roman" w:hAnsi="Times New Roman" w:cs="Times New Roman"/>
          <w:sz w:val="24"/>
          <w:szCs w:val="24"/>
        </w:rPr>
      </w:pPr>
    </w:p>
    <w:p w14:paraId="55DD3E13" w14:textId="10B487F4" w:rsidR="00CD30BC" w:rsidRPr="00A050AA" w:rsidRDefault="00C04A47" w:rsidP="00A050AA">
      <w:pPr>
        <w:spacing w:line="480" w:lineRule="auto"/>
        <w:jc w:val="center"/>
        <w:rPr>
          <w:rFonts w:ascii="Times New Roman" w:hAnsi="Times New Roman" w:cs="Times New Roman"/>
          <w:b/>
          <w:bCs/>
          <w:sz w:val="24"/>
          <w:szCs w:val="24"/>
        </w:rPr>
      </w:pPr>
      <w:r w:rsidRPr="00A050AA">
        <w:rPr>
          <w:rFonts w:ascii="Times New Roman" w:hAnsi="Times New Roman" w:cs="Times New Roman"/>
          <w:b/>
          <w:bCs/>
          <w:sz w:val="24"/>
          <w:szCs w:val="24"/>
        </w:rPr>
        <w:lastRenderedPageBreak/>
        <w:t>THE TOPIC IS HOW TEENAGE PREGNANCY AFFECTS THE MOTHER ACADEMICALLY.</w:t>
      </w:r>
    </w:p>
    <w:p w14:paraId="2A616EED" w14:textId="3DA2B210" w:rsidR="00CD30BC" w:rsidRPr="00A050AA" w:rsidRDefault="00C04A47" w:rsidP="00A050AA">
      <w:pPr>
        <w:spacing w:line="480" w:lineRule="auto"/>
        <w:ind w:firstLine="720"/>
        <w:rPr>
          <w:rFonts w:ascii="Times New Roman" w:hAnsi="Times New Roman" w:cs="Times New Roman"/>
          <w:sz w:val="24"/>
          <w:szCs w:val="24"/>
        </w:rPr>
      </w:pPr>
      <w:r w:rsidRPr="00A050AA">
        <w:rPr>
          <w:rFonts w:ascii="Times New Roman" w:hAnsi="Times New Roman" w:cs="Times New Roman"/>
          <w:sz w:val="24"/>
          <w:szCs w:val="24"/>
        </w:rPr>
        <w:t xml:space="preserve">Young pregnancy rates are considerably higher in America as compared to any other nation worldwide. Nearly </w:t>
      </w:r>
      <w:r w:rsidR="00457677" w:rsidRPr="00A050AA">
        <w:rPr>
          <w:rFonts w:ascii="Times New Roman" w:hAnsi="Times New Roman" w:cs="Times New Roman"/>
          <w:sz w:val="24"/>
          <w:szCs w:val="24"/>
        </w:rPr>
        <w:t xml:space="preserve">a third of adolescents in America get pregnant and, once pregnant, are at increased risk of </w:t>
      </w:r>
      <w:r w:rsidR="00C76D47" w:rsidRPr="00A050AA">
        <w:rPr>
          <w:rFonts w:ascii="Times New Roman" w:hAnsi="Times New Roman" w:cs="Times New Roman"/>
          <w:sz w:val="24"/>
          <w:szCs w:val="24"/>
        </w:rPr>
        <w:t>getting pregnant again. Black American girls are three times more likely to be adolescent mothers than white teenager</w:t>
      </w:r>
      <w:r w:rsidR="00D95AA8" w:rsidRPr="00A050AA">
        <w:rPr>
          <w:rFonts w:ascii="Times New Roman" w:hAnsi="Times New Roman" w:cs="Times New Roman"/>
          <w:sz w:val="24"/>
          <w:szCs w:val="24"/>
        </w:rPr>
        <w:t xml:space="preserve">s. Hispanic teenagers are four times more likely to </w:t>
      </w:r>
      <w:r w:rsidR="004A229F" w:rsidRPr="00A050AA">
        <w:rPr>
          <w:rFonts w:ascii="Times New Roman" w:hAnsi="Times New Roman" w:cs="Times New Roman"/>
          <w:sz w:val="24"/>
          <w:szCs w:val="24"/>
        </w:rPr>
        <w:t xml:space="preserve">be teenage mothers as compared to white girls. Increasing </w:t>
      </w:r>
      <w:r w:rsidR="001E40FC" w:rsidRPr="00A050AA">
        <w:rPr>
          <w:rFonts w:ascii="Times New Roman" w:hAnsi="Times New Roman" w:cs="Times New Roman"/>
          <w:sz w:val="24"/>
          <w:szCs w:val="24"/>
        </w:rPr>
        <w:t>menace</w:t>
      </w:r>
      <w:r w:rsidR="004A229F" w:rsidRPr="00A050AA">
        <w:rPr>
          <w:rFonts w:ascii="Times New Roman" w:hAnsi="Times New Roman" w:cs="Times New Roman"/>
          <w:sz w:val="24"/>
          <w:szCs w:val="24"/>
        </w:rPr>
        <w:t xml:space="preserve"> dropping out of school is seemingly a core barrier to educational attainment for </w:t>
      </w:r>
      <w:r w:rsidR="00EF0377" w:rsidRPr="00A050AA">
        <w:rPr>
          <w:rFonts w:ascii="Times New Roman" w:hAnsi="Times New Roman" w:cs="Times New Roman"/>
          <w:sz w:val="24"/>
          <w:szCs w:val="24"/>
        </w:rPr>
        <w:t>parenting adolescent girls. A third of European, black and Hispanic girls who leave secondary school allude to pregnancy as the main reason. The ones who remain in institutions are confronted with academic attainment's main problems and are considerably reduced by completing high school and proceeding to higher educational centers</w:t>
      </w:r>
      <w:r w:rsidR="00A050AA" w:rsidRPr="00A050AA">
        <w:rPr>
          <w:rFonts w:ascii="Times New Roman" w:hAnsi="Times New Roman" w:cs="Times New Roman"/>
          <w:sz w:val="24"/>
          <w:szCs w:val="24"/>
        </w:rPr>
        <w:t xml:space="preserve"> (Azevedo, 2012).</w:t>
      </w:r>
    </w:p>
    <w:p w14:paraId="18BD672D" w14:textId="1D26A4BB" w:rsidR="00785384" w:rsidRPr="00A050AA" w:rsidRDefault="00C04A47" w:rsidP="00A050AA">
      <w:pPr>
        <w:spacing w:line="480" w:lineRule="auto"/>
        <w:jc w:val="center"/>
        <w:rPr>
          <w:rFonts w:ascii="Times New Roman" w:hAnsi="Times New Roman" w:cs="Times New Roman"/>
          <w:b/>
          <w:bCs/>
          <w:sz w:val="24"/>
          <w:szCs w:val="24"/>
        </w:rPr>
      </w:pPr>
      <w:r w:rsidRPr="00A050AA">
        <w:rPr>
          <w:rFonts w:ascii="Times New Roman" w:hAnsi="Times New Roman" w:cs="Times New Roman"/>
          <w:b/>
          <w:bCs/>
          <w:sz w:val="24"/>
          <w:szCs w:val="24"/>
        </w:rPr>
        <w:t>Method</w:t>
      </w:r>
      <w:r w:rsidR="00A050AA" w:rsidRPr="00A050AA">
        <w:rPr>
          <w:rFonts w:ascii="Times New Roman" w:hAnsi="Times New Roman" w:cs="Times New Roman"/>
          <w:b/>
          <w:bCs/>
          <w:sz w:val="24"/>
          <w:szCs w:val="24"/>
        </w:rPr>
        <w:t>s</w:t>
      </w:r>
    </w:p>
    <w:p w14:paraId="0C88A0C4" w14:textId="186FE82D" w:rsidR="00785384" w:rsidRPr="00A050AA" w:rsidRDefault="00C04A47" w:rsidP="00A050AA">
      <w:pPr>
        <w:spacing w:line="480" w:lineRule="auto"/>
        <w:ind w:firstLine="720"/>
        <w:rPr>
          <w:rFonts w:ascii="Times New Roman" w:hAnsi="Times New Roman" w:cs="Times New Roman"/>
          <w:sz w:val="24"/>
          <w:szCs w:val="24"/>
        </w:rPr>
      </w:pPr>
      <w:r w:rsidRPr="00A050AA">
        <w:rPr>
          <w:rFonts w:ascii="Times New Roman" w:hAnsi="Times New Roman" w:cs="Times New Roman"/>
          <w:sz w:val="24"/>
          <w:szCs w:val="24"/>
        </w:rPr>
        <w:t xml:space="preserve">This study aims to explore the impact of teenage pregnancy on academics. This was attained by recording the unique experiences of expectant girls on </w:t>
      </w:r>
      <w:r w:rsidRPr="00A050AA">
        <w:rPr>
          <w:rFonts w:ascii="Times New Roman" w:hAnsi="Times New Roman" w:cs="Times New Roman"/>
          <w:sz w:val="24"/>
          <w:szCs w:val="24"/>
        </w:rPr>
        <w:t>academic attainment</w:t>
      </w:r>
      <w:r w:rsidR="0080422F" w:rsidRPr="00A050AA">
        <w:rPr>
          <w:rFonts w:ascii="Times New Roman" w:hAnsi="Times New Roman" w:cs="Times New Roman"/>
          <w:sz w:val="24"/>
          <w:szCs w:val="24"/>
        </w:rPr>
        <w:t>. The study's aim objective was to give information that will boost the theoretical results, for example, dropout and educational achievement of the population described above. To carry out this research, scientific and statistical methods and analyses have been used to study.</w:t>
      </w:r>
    </w:p>
    <w:p w14:paraId="182AC6DD" w14:textId="2CA7DDD3" w:rsidR="00400A3E" w:rsidRPr="00A050AA" w:rsidRDefault="00C04A47" w:rsidP="00A050AA">
      <w:pPr>
        <w:spacing w:line="480" w:lineRule="auto"/>
        <w:jc w:val="center"/>
        <w:rPr>
          <w:rFonts w:ascii="Times New Roman" w:hAnsi="Times New Roman" w:cs="Times New Roman"/>
          <w:b/>
          <w:bCs/>
          <w:sz w:val="24"/>
          <w:szCs w:val="24"/>
        </w:rPr>
      </w:pPr>
      <w:r w:rsidRPr="00A050AA">
        <w:rPr>
          <w:rFonts w:ascii="Times New Roman" w:hAnsi="Times New Roman" w:cs="Times New Roman"/>
          <w:b/>
          <w:bCs/>
          <w:sz w:val="24"/>
          <w:szCs w:val="24"/>
        </w:rPr>
        <w:t>Theoretical and Philosophical underpinning</w:t>
      </w:r>
    </w:p>
    <w:p w14:paraId="28B528BB" w14:textId="54CBEE6D" w:rsidR="00C67F5C" w:rsidRPr="00A050AA" w:rsidRDefault="00C04A47" w:rsidP="00A050AA">
      <w:pPr>
        <w:spacing w:line="480" w:lineRule="auto"/>
        <w:ind w:firstLine="720"/>
        <w:rPr>
          <w:rFonts w:ascii="Times New Roman" w:hAnsi="Times New Roman" w:cs="Times New Roman"/>
          <w:sz w:val="24"/>
          <w:szCs w:val="24"/>
        </w:rPr>
      </w:pPr>
      <w:r w:rsidRPr="00A050AA">
        <w:rPr>
          <w:rFonts w:ascii="Times New Roman" w:hAnsi="Times New Roman" w:cs="Times New Roman"/>
          <w:sz w:val="24"/>
          <w:szCs w:val="24"/>
        </w:rPr>
        <w:t>This research phenomenological study approach was selected for this research to capture, in detail, the lived experiences of pregnant and parenting adolescent girls. This m</w:t>
      </w:r>
      <w:r w:rsidRPr="00A050AA">
        <w:rPr>
          <w:rFonts w:ascii="Times New Roman" w:hAnsi="Times New Roman" w:cs="Times New Roman"/>
          <w:sz w:val="24"/>
          <w:szCs w:val="24"/>
        </w:rPr>
        <w:t xml:space="preserve">ethod helps the researcher interrogate the participants in getting their experiences to understand the study's core </w:t>
      </w:r>
      <w:r w:rsidRPr="00A050AA">
        <w:rPr>
          <w:rFonts w:ascii="Times New Roman" w:hAnsi="Times New Roman" w:cs="Times New Roman"/>
          <w:sz w:val="24"/>
          <w:szCs w:val="24"/>
        </w:rPr>
        <w:lastRenderedPageBreak/>
        <w:t xml:space="preserve">and discover how participants position themselves. The research </w:t>
      </w:r>
      <w:r w:rsidR="003B1D45" w:rsidRPr="00A050AA">
        <w:rPr>
          <w:rFonts w:ascii="Times New Roman" w:hAnsi="Times New Roman" w:cs="Times New Roman"/>
          <w:sz w:val="24"/>
          <w:szCs w:val="24"/>
        </w:rPr>
        <w:t xml:space="preserve">is entrenched in a dangerous race hypothetical alignment. The importance is set on the systematic discrimination and </w:t>
      </w:r>
      <w:r w:rsidR="00577143" w:rsidRPr="00A050AA">
        <w:rPr>
          <w:rFonts w:ascii="Times New Roman" w:hAnsi="Times New Roman" w:cs="Times New Roman"/>
          <w:sz w:val="24"/>
          <w:szCs w:val="24"/>
        </w:rPr>
        <w:t>general bias</w:t>
      </w:r>
      <w:r w:rsidR="003B1D45" w:rsidRPr="00A050AA">
        <w:rPr>
          <w:rFonts w:ascii="Times New Roman" w:hAnsi="Times New Roman" w:cs="Times New Roman"/>
          <w:sz w:val="24"/>
          <w:szCs w:val="24"/>
        </w:rPr>
        <w:t xml:space="preserve"> and coercion that African American and Latino teenage girls come across.  </w:t>
      </w:r>
      <w:r w:rsidR="00577143" w:rsidRPr="00A050AA">
        <w:rPr>
          <w:rFonts w:ascii="Times New Roman" w:hAnsi="Times New Roman" w:cs="Times New Roman"/>
          <w:sz w:val="24"/>
          <w:szCs w:val="24"/>
        </w:rPr>
        <w:t>It is also placed on giving school psychoanalysts with endorsements for cultivating education accomplishment for expectant girls</w:t>
      </w:r>
      <w:r w:rsidR="00A050AA" w:rsidRPr="00A050AA">
        <w:rPr>
          <w:rFonts w:ascii="Times New Roman" w:hAnsi="Times New Roman" w:cs="Times New Roman"/>
          <w:sz w:val="24"/>
          <w:szCs w:val="24"/>
        </w:rPr>
        <w:t xml:space="preserve"> (Luttrell, 2011).</w:t>
      </w:r>
    </w:p>
    <w:p w14:paraId="599F0679" w14:textId="331F61D3" w:rsidR="00C67F5C" w:rsidRPr="00A050AA" w:rsidRDefault="00C04A47" w:rsidP="00A050AA">
      <w:pPr>
        <w:spacing w:line="480" w:lineRule="auto"/>
        <w:jc w:val="center"/>
        <w:rPr>
          <w:rFonts w:ascii="Times New Roman" w:hAnsi="Times New Roman" w:cs="Times New Roman"/>
          <w:b/>
          <w:bCs/>
          <w:sz w:val="24"/>
          <w:szCs w:val="24"/>
        </w:rPr>
      </w:pPr>
      <w:r w:rsidRPr="00A050AA">
        <w:rPr>
          <w:rFonts w:ascii="Times New Roman" w:hAnsi="Times New Roman" w:cs="Times New Roman"/>
          <w:b/>
          <w:bCs/>
          <w:sz w:val="24"/>
          <w:szCs w:val="24"/>
        </w:rPr>
        <w:t>Sampling</w:t>
      </w:r>
    </w:p>
    <w:p w14:paraId="1670D6E6" w14:textId="7DE77278" w:rsidR="00DC76D6" w:rsidRPr="00A050AA" w:rsidRDefault="00C04A47" w:rsidP="00A050AA">
      <w:pPr>
        <w:spacing w:line="480" w:lineRule="auto"/>
        <w:ind w:firstLine="720"/>
        <w:rPr>
          <w:rFonts w:ascii="Times New Roman" w:hAnsi="Times New Roman" w:cs="Times New Roman"/>
          <w:sz w:val="24"/>
          <w:szCs w:val="24"/>
        </w:rPr>
      </w:pPr>
      <w:r w:rsidRPr="00A050AA">
        <w:rPr>
          <w:rFonts w:ascii="Times New Roman" w:hAnsi="Times New Roman" w:cs="Times New Roman"/>
          <w:sz w:val="24"/>
          <w:szCs w:val="24"/>
        </w:rPr>
        <w:t xml:space="preserve">Focused </w:t>
      </w:r>
      <w:r w:rsidR="00085834" w:rsidRPr="00A050AA">
        <w:rPr>
          <w:rFonts w:ascii="Times New Roman" w:hAnsi="Times New Roman" w:cs="Times New Roman"/>
          <w:sz w:val="24"/>
          <w:szCs w:val="24"/>
        </w:rPr>
        <w:t>sampling was</w:t>
      </w:r>
      <w:r w:rsidRPr="00A050AA">
        <w:rPr>
          <w:rFonts w:ascii="Times New Roman" w:hAnsi="Times New Roman" w:cs="Times New Roman"/>
          <w:sz w:val="24"/>
          <w:szCs w:val="24"/>
        </w:rPr>
        <w:t xml:space="preserve"> applied in this research to select members </w:t>
      </w:r>
      <w:r w:rsidR="00085834" w:rsidRPr="00A050AA">
        <w:rPr>
          <w:rFonts w:ascii="Times New Roman" w:hAnsi="Times New Roman" w:cs="Times New Roman"/>
          <w:sz w:val="24"/>
          <w:szCs w:val="24"/>
        </w:rPr>
        <w:t xml:space="preserve">who were to be involved in this study to describe the phenomenon being deliberated. A snowball sampling technique was applied to choose </w:t>
      </w:r>
      <w:r w:rsidR="00A52627" w:rsidRPr="00A050AA">
        <w:rPr>
          <w:rFonts w:ascii="Times New Roman" w:hAnsi="Times New Roman" w:cs="Times New Roman"/>
          <w:sz w:val="24"/>
          <w:szCs w:val="24"/>
        </w:rPr>
        <w:t>participants for the research. Using the snowball sampling method, primary participants were recognized and interrogated; in addition, pregnant schoolgirls were identified as parenting status or pregnant and interested in the research. Issuing questionnaires is another technique applied where the affected participants were given written questions to fill the questionnaires that could be used to understand how the pregnancy affected them academically.</w:t>
      </w:r>
    </w:p>
    <w:p w14:paraId="300D65FB" w14:textId="744D87C0" w:rsidR="008C71EC" w:rsidRPr="00A050AA" w:rsidRDefault="00C04A47" w:rsidP="00A050AA">
      <w:pPr>
        <w:spacing w:line="480" w:lineRule="auto"/>
        <w:jc w:val="center"/>
        <w:rPr>
          <w:rFonts w:ascii="Times New Roman" w:hAnsi="Times New Roman" w:cs="Times New Roman"/>
          <w:b/>
          <w:bCs/>
          <w:sz w:val="24"/>
          <w:szCs w:val="24"/>
        </w:rPr>
      </w:pPr>
      <w:r w:rsidRPr="00A050AA">
        <w:rPr>
          <w:rFonts w:ascii="Times New Roman" w:hAnsi="Times New Roman" w:cs="Times New Roman"/>
          <w:b/>
          <w:bCs/>
          <w:sz w:val="24"/>
          <w:szCs w:val="24"/>
        </w:rPr>
        <w:t>Data Analysis</w:t>
      </w:r>
    </w:p>
    <w:p w14:paraId="23063BFA" w14:textId="44938258" w:rsidR="0058680F" w:rsidRPr="00A050AA" w:rsidRDefault="00C04A47" w:rsidP="00A050AA">
      <w:pPr>
        <w:spacing w:line="480" w:lineRule="auto"/>
        <w:ind w:firstLine="720"/>
        <w:rPr>
          <w:rFonts w:ascii="Times New Roman" w:hAnsi="Times New Roman" w:cs="Times New Roman"/>
          <w:sz w:val="24"/>
          <w:szCs w:val="24"/>
        </w:rPr>
      </w:pPr>
      <w:r w:rsidRPr="00A050AA">
        <w:rPr>
          <w:rFonts w:ascii="Times New Roman" w:hAnsi="Times New Roman" w:cs="Times New Roman"/>
          <w:sz w:val="24"/>
          <w:szCs w:val="24"/>
        </w:rPr>
        <w:t xml:space="preserve">The study procedure included a hundred people interviews to fold rich evidence. Data analysis was completed manually utilizing thematic scrutiny. A thematic investigation is a technique of classifying, </w:t>
      </w:r>
      <w:r w:rsidR="00163F53" w:rsidRPr="00A050AA">
        <w:rPr>
          <w:rFonts w:ascii="Times New Roman" w:hAnsi="Times New Roman" w:cs="Times New Roman"/>
          <w:sz w:val="24"/>
          <w:szCs w:val="24"/>
        </w:rPr>
        <w:t>analyzing</w:t>
      </w:r>
      <w:r w:rsidRPr="00A050AA">
        <w:rPr>
          <w:rFonts w:ascii="Times New Roman" w:hAnsi="Times New Roman" w:cs="Times New Roman"/>
          <w:sz w:val="24"/>
          <w:szCs w:val="24"/>
        </w:rPr>
        <w:t>, and reporting</w:t>
      </w:r>
      <w:r w:rsidR="00163F53" w:rsidRPr="00A050AA">
        <w:rPr>
          <w:rFonts w:ascii="Times New Roman" w:hAnsi="Times New Roman" w:cs="Times New Roman"/>
          <w:sz w:val="24"/>
          <w:szCs w:val="24"/>
        </w:rPr>
        <w:t xml:space="preserve"> themes with information. </w:t>
      </w:r>
      <w:r w:rsidR="00833C90" w:rsidRPr="00A050AA">
        <w:rPr>
          <w:rFonts w:ascii="Times New Roman" w:hAnsi="Times New Roman" w:cs="Times New Roman"/>
          <w:sz w:val="24"/>
          <w:szCs w:val="24"/>
        </w:rPr>
        <w:t xml:space="preserve">The thematic analysis gives report experiences, realities, and the meaning of participants. </w:t>
      </w:r>
      <w:r w:rsidRPr="00A050AA">
        <w:rPr>
          <w:rFonts w:ascii="Times New Roman" w:hAnsi="Times New Roman" w:cs="Times New Roman"/>
          <w:sz w:val="24"/>
          <w:szCs w:val="24"/>
        </w:rPr>
        <w:t>Statistical operations were carried out in this section to determine how teenage pregnancy affects students' performance in school academics. Statistical performances s</w:t>
      </w:r>
      <w:r w:rsidRPr="00A050AA">
        <w:rPr>
          <w:rFonts w:ascii="Times New Roman" w:hAnsi="Times New Roman" w:cs="Times New Roman"/>
          <w:sz w:val="24"/>
          <w:szCs w:val="24"/>
        </w:rPr>
        <w:t xml:space="preserve">uch as T_ scores mean that standard </w:t>
      </w:r>
      <w:r w:rsidRPr="00A050AA">
        <w:rPr>
          <w:rFonts w:ascii="Times New Roman" w:hAnsi="Times New Roman" w:cs="Times New Roman"/>
          <w:sz w:val="24"/>
          <w:szCs w:val="24"/>
        </w:rPr>
        <w:lastRenderedPageBreak/>
        <w:t>deviation was a vital tool used to analyze the collected data</w:t>
      </w:r>
      <w:r w:rsidR="00A050AA" w:rsidRPr="00A050AA">
        <w:rPr>
          <w:rFonts w:ascii="Times New Roman" w:hAnsi="Times New Roman" w:cs="Times New Roman"/>
          <w:sz w:val="24"/>
          <w:szCs w:val="24"/>
        </w:rPr>
        <w:t xml:space="preserve"> (Solomon-Fears and Ronquillo 2015).</w:t>
      </w:r>
    </w:p>
    <w:p w14:paraId="4137A0A4" w14:textId="064C9F6D" w:rsidR="0058680F" w:rsidRPr="00A050AA" w:rsidRDefault="00C04A47" w:rsidP="00A050AA">
      <w:pPr>
        <w:spacing w:line="480" w:lineRule="auto"/>
        <w:ind w:firstLine="720"/>
        <w:rPr>
          <w:rFonts w:ascii="Times New Roman" w:hAnsi="Times New Roman" w:cs="Times New Roman"/>
          <w:sz w:val="24"/>
          <w:szCs w:val="24"/>
        </w:rPr>
      </w:pPr>
      <w:r w:rsidRPr="00A050AA">
        <w:rPr>
          <w:rFonts w:ascii="Times New Roman" w:hAnsi="Times New Roman" w:cs="Times New Roman"/>
          <w:sz w:val="24"/>
          <w:szCs w:val="24"/>
        </w:rPr>
        <w:t>Descriptive statistics and academic performance are presented in the tables below. As expected, the study participants sho</w:t>
      </w:r>
      <w:r w:rsidRPr="00A050AA">
        <w:rPr>
          <w:rFonts w:ascii="Times New Roman" w:hAnsi="Times New Roman" w:cs="Times New Roman"/>
          <w:sz w:val="24"/>
          <w:szCs w:val="24"/>
        </w:rPr>
        <w:t xml:space="preserve">wed poor results, which is associated with the effects of teen pregnancy in schools.  The results showed that girls who got pregnant constitute poor performance as all the three groups of the students posted inadequate means below average.  </w:t>
      </w:r>
    </w:p>
    <w:p w14:paraId="2E564569" w14:textId="77777777" w:rsidR="0058680F" w:rsidRPr="00A050AA" w:rsidRDefault="0058680F" w:rsidP="00A050AA">
      <w:pPr>
        <w:spacing w:line="480" w:lineRule="auto"/>
        <w:rPr>
          <w:rFonts w:ascii="Times New Roman" w:hAnsi="Times New Roman" w:cs="Times New Roman"/>
          <w:sz w:val="24"/>
          <w:szCs w:val="24"/>
        </w:rPr>
      </w:pPr>
    </w:p>
    <w:p w14:paraId="3EB19560" w14:textId="77777777" w:rsidR="0058680F" w:rsidRPr="00A050AA" w:rsidRDefault="0058680F" w:rsidP="00A050AA">
      <w:pPr>
        <w:spacing w:line="480" w:lineRule="auto"/>
        <w:rPr>
          <w:rFonts w:ascii="Times New Roman" w:hAnsi="Times New Roman" w:cs="Times New Roman"/>
          <w:sz w:val="24"/>
          <w:szCs w:val="24"/>
        </w:rPr>
      </w:pPr>
    </w:p>
    <w:p w14:paraId="3DBC619C" w14:textId="77777777" w:rsidR="0058680F" w:rsidRPr="00A050AA" w:rsidRDefault="0058680F" w:rsidP="00A050AA">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70"/>
        <w:gridCol w:w="1870"/>
        <w:gridCol w:w="1870"/>
        <w:gridCol w:w="1870"/>
        <w:gridCol w:w="1870"/>
      </w:tblGrid>
      <w:tr w:rsidR="00E35BEE" w14:paraId="5CBB5BC5" w14:textId="77777777" w:rsidTr="0058680F">
        <w:tc>
          <w:tcPr>
            <w:tcW w:w="1870" w:type="dxa"/>
          </w:tcPr>
          <w:p w14:paraId="1F2F9444"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Age</w:t>
            </w:r>
          </w:p>
        </w:tc>
        <w:tc>
          <w:tcPr>
            <w:tcW w:w="1870" w:type="dxa"/>
          </w:tcPr>
          <w:p w14:paraId="7F57AE65"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No of s</w:t>
            </w:r>
            <w:r w:rsidRPr="00A050AA">
              <w:rPr>
                <w:rFonts w:ascii="Times New Roman" w:hAnsi="Times New Roman" w:cs="Times New Roman"/>
                <w:sz w:val="24"/>
                <w:szCs w:val="24"/>
              </w:rPr>
              <w:t>tudent</w:t>
            </w:r>
          </w:p>
        </w:tc>
        <w:tc>
          <w:tcPr>
            <w:tcW w:w="1870" w:type="dxa"/>
          </w:tcPr>
          <w:p w14:paraId="61CA53A6"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marks</w:t>
            </w:r>
          </w:p>
        </w:tc>
        <w:tc>
          <w:tcPr>
            <w:tcW w:w="1870" w:type="dxa"/>
          </w:tcPr>
          <w:p w14:paraId="29F7E3FE"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 xml:space="preserve">Mean </w:t>
            </w:r>
          </w:p>
        </w:tc>
        <w:tc>
          <w:tcPr>
            <w:tcW w:w="1870" w:type="dxa"/>
          </w:tcPr>
          <w:p w14:paraId="25F25533"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Standard deviation</w:t>
            </w:r>
          </w:p>
        </w:tc>
      </w:tr>
      <w:tr w:rsidR="00E35BEE" w14:paraId="579090E2" w14:textId="77777777" w:rsidTr="0058680F">
        <w:tc>
          <w:tcPr>
            <w:tcW w:w="1870" w:type="dxa"/>
          </w:tcPr>
          <w:p w14:paraId="1ABC7108"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8-10</w:t>
            </w:r>
          </w:p>
        </w:tc>
        <w:tc>
          <w:tcPr>
            <w:tcW w:w="1870" w:type="dxa"/>
          </w:tcPr>
          <w:p w14:paraId="4A48F8ED"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39</w:t>
            </w:r>
          </w:p>
        </w:tc>
        <w:tc>
          <w:tcPr>
            <w:tcW w:w="1870" w:type="dxa"/>
          </w:tcPr>
          <w:p w14:paraId="6C827EB3"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 xml:space="preserve">             780</w:t>
            </w:r>
          </w:p>
        </w:tc>
        <w:tc>
          <w:tcPr>
            <w:tcW w:w="1870" w:type="dxa"/>
          </w:tcPr>
          <w:p w14:paraId="65439ABA"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20.00</w:t>
            </w:r>
          </w:p>
        </w:tc>
        <w:tc>
          <w:tcPr>
            <w:tcW w:w="1870" w:type="dxa"/>
          </w:tcPr>
          <w:p w14:paraId="6D93BB97"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 xml:space="preserve">     0.51</w:t>
            </w:r>
          </w:p>
        </w:tc>
      </w:tr>
      <w:tr w:rsidR="00E35BEE" w14:paraId="54791139" w14:textId="77777777" w:rsidTr="0058680F">
        <w:tc>
          <w:tcPr>
            <w:tcW w:w="1870" w:type="dxa"/>
          </w:tcPr>
          <w:p w14:paraId="6012FFD9"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11-14</w:t>
            </w:r>
          </w:p>
        </w:tc>
        <w:tc>
          <w:tcPr>
            <w:tcW w:w="1870" w:type="dxa"/>
          </w:tcPr>
          <w:p w14:paraId="53EE0830"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55</w:t>
            </w:r>
          </w:p>
        </w:tc>
        <w:tc>
          <w:tcPr>
            <w:tcW w:w="1870" w:type="dxa"/>
          </w:tcPr>
          <w:p w14:paraId="6DBD09E7"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 xml:space="preserve">            2015</w:t>
            </w:r>
          </w:p>
        </w:tc>
        <w:tc>
          <w:tcPr>
            <w:tcW w:w="1870" w:type="dxa"/>
          </w:tcPr>
          <w:p w14:paraId="0831D56A"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36.64</w:t>
            </w:r>
          </w:p>
        </w:tc>
        <w:tc>
          <w:tcPr>
            <w:tcW w:w="1870" w:type="dxa"/>
          </w:tcPr>
          <w:p w14:paraId="7AD4E599"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 xml:space="preserve">     0.67</w:t>
            </w:r>
          </w:p>
        </w:tc>
      </w:tr>
      <w:tr w:rsidR="00E35BEE" w14:paraId="0DAD5BE7" w14:textId="77777777" w:rsidTr="0058680F">
        <w:tc>
          <w:tcPr>
            <w:tcW w:w="1870" w:type="dxa"/>
          </w:tcPr>
          <w:p w14:paraId="43968E40"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15-17</w:t>
            </w:r>
          </w:p>
        </w:tc>
        <w:tc>
          <w:tcPr>
            <w:tcW w:w="1870" w:type="dxa"/>
          </w:tcPr>
          <w:p w14:paraId="01DBFF3A"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16</w:t>
            </w:r>
          </w:p>
        </w:tc>
        <w:tc>
          <w:tcPr>
            <w:tcW w:w="1870" w:type="dxa"/>
          </w:tcPr>
          <w:p w14:paraId="6FDAFC9B"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 xml:space="preserve">             630</w:t>
            </w:r>
          </w:p>
        </w:tc>
        <w:tc>
          <w:tcPr>
            <w:tcW w:w="1870" w:type="dxa"/>
          </w:tcPr>
          <w:p w14:paraId="3F19AA6A"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 xml:space="preserve">39.38 </w:t>
            </w:r>
          </w:p>
        </w:tc>
        <w:tc>
          <w:tcPr>
            <w:tcW w:w="1870" w:type="dxa"/>
          </w:tcPr>
          <w:p w14:paraId="56AB88D6"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 xml:space="preserve">     2.46</w:t>
            </w:r>
          </w:p>
        </w:tc>
      </w:tr>
      <w:tr w:rsidR="00E35BEE" w14:paraId="5C1192F1" w14:textId="77777777" w:rsidTr="0058680F">
        <w:tc>
          <w:tcPr>
            <w:tcW w:w="1870" w:type="dxa"/>
          </w:tcPr>
          <w:p w14:paraId="4EAB5E72"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 xml:space="preserve">Total </w:t>
            </w:r>
          </w:p>
        </w:tc>
        <w:tc>
          <w:tcPr>
            <w:tcW w:w="1870" w:type="dxa"/>
          </w:tcPr>
          <w:p w14:paraId="1F5317BA"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110</w:t>
            </w:r>
          </w:p>
        </w:tc>
        <w:tc>
          <w:tcPr>
            <w:tcW w:w="1870" w:type="dxa"/>
          </w:tcPr>
          <w:p w14:paraId="51C20C04"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 xml:space="preserve">            3425</w:t>
            </w:r>
          </w:p>
        </w:tc>
        <w:tc>
          <w:tcPr>
            <w:tcW w:w="1870" w:type="dxa"/>
          </w:tcPr>
          <w:p w14:paraId="1C53E04E"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31.14</w:t>
            </w:r>
          </w:p>
        </w:tc>
        <w:tc>
          <w:tcPr>
            <w:tcW w:w="1870" w:type="dxa"/>
          </w:tcPr>
          <w:p w14:paraId="58D0C48F" w14:textId="77777777" w:rsidR="0058680F" w:rsidRPr="00A050AA" w:rsidRDefault="00C04A47" w:rsidP="00A050AA">
            <w:pPr>
              <w:spacing w:line="480" w:lineRule="auto"/>
              <w:rPr>
                <w:rFonts w:ascii="Times New Roman" w:hAnsi="Times New Roman" w:cs="Times New Roman"/>
                <w:sz w:val="24"/>
                <w:szCs w:val="24"/>
              </w:rPr>
            </w:pPr>
            <w:r w:rsidRPr="00A050AA">
              <w:rPr>
                <w:rFonts w:ascii="Times New Roman" w:hAnsi="Times New Roman" w:cs="Times New Roman"/>
                <w:sz w:val="24"/>
                <w:szCs w:val="24"/>
              </w:rPr>
              <w:t xml:space="preserve">      0.28</w:t>
            </w:r>
          </w:p>
        </w:tc>
      </w:tr>
    </w:tbl>
    <w:p w14:paraId="7B9F4DC9" w14:textId="77777777" w:rsidR="0058680F" w:rsidRPr="00A050AA" w:rsidRDefault="0058680F" w:rsidP="00A050AA">
      <w:pPr>
        <w:spacing w:line="480" w:lineRule="auto"/>
        <w:rPr>
          <w:rFonts w:ascii="Times New Roman" w:hAnsi="Times New Roman" w:cs="Times New Roman"/>
          <w:sz w:val="24"/>
          <w:szCs w:val="24"/>
        </w:rPr>
      </w:pPr>
    </w:p>
    <w:p w14:paraId="5D5DBD78" w14:textId="53887610" w:rsidR="008C71EC" w:rsidRPr="00A050AA" w:rsidRDefault="00C04A47" w:rsidP="00A050AA">
      <w:pPr>
        <w:spacing w:line="480" w:lineRule="auto"/>
        <w:ind w:firstLine="720"/>
        <w:rPr>
          <w:rFonts w:ascii="Times New Roman" w:hAnsi="Times New Roman" w:cs="Times New Roman"/>
          <w:sz w:val="24"/>
          <w:szCs w:val="24"/>
        </w:rPr>
      </w:pPr>
      <w:r w:rsidRPr="00A050AA">
        <w:rPr>
          <w:rFonts w:ascii="Times New Roman" w:hAnsi="Times New Roman" w:cs="Times New Roman"/>
          <w:sz w:val="24"/>
          <w:szCs w:val="24"/>
        </w:rPr>
        <w:t xml:space="preserve">From the above tables, it’s clear that </w:t>
      </w:r>
      <w:r w:rsidR="00CB0462" w:rsidRPr="00A050AA">
        <w:rPr>
          <w:rFonts w:ascii="Times New Roman" w:hAnsi="Times New Roman" w:cs="Times New Roman"/>
          <w:sz w:val="24"/>
          <w:szCs w:val="24"/>
        </w:rPr>
        <w:t xml:space="preserve">early pregnancies </w:t>
      </w:r>
      <w:r w:rsidRPr="00A050AA">
        <w:rPr>
          <w:rFonts w:ascii="Times New Roman" w:hAnsi="Times New Roman" w:cs="Times New Roman"/>
          <w:sz w:val="24"/>
          <w:szCs w:val="24"/>
        </w:rPr>
        <w:t>result in poor academic performance as the means are all below the average mark of 50%</w:t>
      </w:r>
      <w:r w:rsidR="00CB0462" w:rsidRPr="00A050AA">
        <w:rPr>
          <w:rFonts w:ascii="Times New Roman" w:hAnsi="Times New Roman" w:cs="Times New Roman"/>
          <w:sz w:val="24"/>
          <w:szCs w:val="24"/>
        </w:rPr>
        <w:t>. T</w:t>
      </w:r>
      <w:r w:rsidRPr="00A050AA">
        <w:rPr>
          <w:rFonts w:ascii="Times New Roman" w:hAnsi="Times New Roman" w:cs="Times New Roman"/>
          <w:sz w:val="24"/>
          <w:szCs w:val="24"/>
        </w:rPr>
        <w:t xml:space="preserve">he participants' age was arrived at by the use of the T_test of the participant affected by </w:t>
      </w:r>
      <w:r w:rsidR="00CB0462" w:rsidRPr="00A050AA">
        <w:rPr>
          <w:rFonts w:ascii="Times New Roman" w:hAnsi="Times New Roman" w:cs="Times New Roman"/>
          <w:sz w:val="24"/>
          <w:szCs w:val="24"/>
        </w:rPr>
        <w:t>early pregnancies</w:t>
      </w:r>
      <w:r w:rsidRPr="00A050AA">
        <w:rPr>
          <w:rFonts w:ascii="Times New Roman" w:hAnsi="Times New Roman" w:cs="Times New Roman"/>
          <w:sz w:val="24"/>
          <w:szCs w:val="24"/>
        </w:rPr>
        <w:t>.</w:t>
      </w:r>
      <w:r w:rsidRPr="00A050AA">
        <w:rPr>
          <w:rFonts w:ascii="Times New Roman" w:hAnsi="Times New Roman" w:cs="Times New Roman"/>
          <w:sz w:val="24"/>
          <w:szCs w:val="24"/>
        </w:rPr>
        <w:t xml:space="preserve"> The mean scores indicated that all the students </w:t>
      </w:r>
      <w:r w:rsidR="00CB0462" w:rsidRPr="00A050AA">
        <w:rPr>
          <w:rFonts w:ascii="Times New Roman" w:hAnsi="Times New Roman" w:cs="Times New Roman"/>
          <w:sz w:val="24"/>
          <w:szCs w:val="24"/>
        </w:rPr>
        <w:t xml:space="preserve">involved in first pregnancies have a </w:t>
      </w:r>
      <w:r w:rsidRPr="00A050AA">
        <w:rPr>
          <w:rFonts w:ascii="Times New Roman" w:hAnsi="Times New Roman" w:cs="Times New Roman"/>
          <w:sz w:val="24"/>
          <w:szCs w:val="24"/>
        </w:rPr>
        <w:t>T_ score of below 50%.</w:t>
      </w:r>
    </w:p>
    <w:p w14:paraId="352616C2" w14:textId="1143ED3E" w:rsidR="00A050AA" w:rsidRPr="00A050AA" w:rsidRDefault="00A050AA" w:rsidP="00A050AA">
      <w:pPr>
        <w:spacing w:line="480" w:lineRule="auto"/>
        <w:rPr>
          <w:rFonts w:ascii="Times New Roman" w:hAnsi="Times New Roman" w:cs="Times New Roman"/>
          <w:sz w:val="24"/>
          <w:szCs w:val="24"/>
        </w:rPr>
      </w:pPr>
    </w:p>
    <w:p w14:paraId="5598CCD7" w14:textId="77777777" w:rsidR="00A050AA" w:rsidRDefault="00A050AA" w:rsidP="00A050AA">
      <w:pPr>
        <w:spacing w:line="480" w:lineRule="auto"/>
        <w:rPr>
          <w:rFonts w:ascii="Times New Roman" w:hAnsi="Times New Roman" w:cs="Times New Roman"/>
          <w:sz w:val="24"/>
          <w:szCs w:val="24"/>
        </w:rPr>
      </w:pPr>
    </w:p>
    <w:p w14:paraId="266EA1E8" w14:textId="6E3DD81D" w:rsidR="00A050AA" w:rsidRPr="00A050AA" w:rsidRDefault="00C04A47" w:rsidP="00A050AA">
      <w:pPr>
        <w:spacing w:line="480" w:lineRule="auto"/>
        <w:jc w:val="center"/>
        <w:rPr>
          <w:rFonts w:ascii="Times New Roman" w:hAnsi="Times New Roman" w:cs="Times New Roman"/>
          <w:b/>
          <w:bCs/>
          <w:sz w:val="24"/>
          <w:szCs w:val="24"/>
        </w:rPr>
      </w:pPr>
      <w:r w:rsidRPr="00A050AA">
        <w:rPr>
          <w:rFonts w:ascii="Times New Roman" w:hAnsi="Times New Roman" w:cs="Times New Roman"/>
          <w:b/>
          <w:bCs/>
          <w:sz w:val="24"/>
          <w:szCs w:val="24"/>
        </w:rPr>
        <w:t>References</w:t>
      </w:r>
    </w:p>
    <w:p w14:paraId="14AF17F4" w14:textId="77777777" w:rsidR="00A050AA" w:rsidRPr="00A050AA" w:rsidRDefault="00C04A47" w:rsidP="00A050AA">
      <w:pPr>
        <w:spacing w:line="480" w:lineRule="auto"/>
        <w:ind w:left="720" w:hanging="720"/>
        <w:rPr>
          <w:rFonts w:ascii="Times New Roman" w:hAnsi="Times New Roman" w:cs="Times New Roman"/>
          <w:sz w:val="24"/>
          <w:szCs w:val="24"/>
        </w:rPr>
      </w:pPr>
      <w:r w:rsidRPr="00A050AA">
        <w:rPr>
          <w:rFonts w:ascii="Times New Roman" w:hAnsi="Times New Roman" w:cs="Times New Roman"/>
          <w:sz w:val="24"/>
          <w:szCs w:val="24"/>
        </w:rPr>
        <w:t xml:space="preserve">Azevedo, J. P., Favara, M., Haddock, S. E., López-Calva, L. F., Muller, M., &amp; Perova, E. (2012). Teenage pregnancy and </w:t>
      </w:r>
      <w:r w:rsidRPr="00A050AA">
        <w:rPr>
          <w:rFonts w:ascii="Times New Roman" w:hAnsi="Times New Roman" w:cs="Times New Roman"/>
          <w:sz w:val="24"/>
          <w:szCs w:val="24"/>
        </w:rPr>
        <w:t>opportunities in Latin America and the Caribbean: teenage fertility decisions, poverty, and economic achievement.</w:t>
      </w:r>
    </w:p>
    <w:p w14:paraId="1C369F58" w14:textId="77777777" w:rsidR="00A050AA" w:rsidRPr="00A050AA" w:rsidRDefault="00C04A47" w:rsidP="00A050AA">
      <w:pPr>
        <w:spacing w:line="480" w:lineRule="auto"/>
        <w:ind w:left="720" w:hanging="720"/>
        <w:rPr>
          <w:rFonts w:ascii="Times New Roman" w:hAnsi="Times New Roman" w:cs="Times New Roman"/>
          <w:sz w:val="24"/>
          <w:szCs w:val="24"/>
        </w:rPr>
      </w:pPr>
      <w:bookmarkStart w:id="0" w:name="_Hlk53677528"/>
      <w:r w:rsidRPr="00A050AA">
        <w:rPr>
          <w:rFonts w:ascii="Times New Roman" w:hAnsi="Times New Roman" w:cs="Times New Roman"/>
          <w:sz w:val="24"/>
          <w:szCs w:val="24"/>
        </w:rPr>
        <w:t xml:space="preserve">Luttrell, W. (2011). </w:t>
      </w:r>
      <w:bookmarkEnd w:id="0"/>
      <w:r w:rsidRPr="00A050AA">
        <w:rPr>
          <w:rFonts w:ascii="Times New Roman" w:hAnsi="Times New Roman" w:cs="Times New Roman"/>
          <w:sz w:val="24"/>
          <w:szCs w:val="24"/>
        </w:rPr>
        <w:t>Where inequality lives in the body: Teenage pregnancy, public pedagogies, and individual lives. Sport, Education, and Soc</w:t>
      </w:r>
      <w:r w:rsidRPr="00A050AA">
        <w:rPr>
          <w:rFonts w:ascii="Times New Roman" w:hAnsi="Times New Roman" w:cs="Times New Roman"/>
          <w:sz w:val="24"/>
          <w:szCs w:val="24"/>
        </w:rPr>
        <w:t>iety, 16(3), 295-308.</w:t>
      </w:r>
    </w:p>
    <w:p w14:paraId="768BB32E" w14:textId="77777777" w:rsidR="00A050AA" w:rsidRPr="00A050AA" w:rsidRDefault="00C04A47" w:rsidP="00A050AA">
      <w:pPr>
        <w:spacing w:line="480" w:lineRule="auto"/>
        <w:ind w:left="720" w:hanging="720"/>
        <w:rPr>
          <w:rFonts w:ascii="Times New Roman" w:hAnsi="Times New Roman" w:cs="Times New Roman"/>
          <w:sz w:val="24"/>
          <w:szCs w:val="24"/>
        </w:rPr>
      </w:pPr>
      <w:bookmarkStart w:id="1" w:name="_Hlk53677441"/>
      <w:r w:rsidRPr="00A050AA">
        <w:rPr>
          <w:rFonts w:ascii="Times New Roman" w:hAnsi="Times New Roman" w:cs="Times New Roman"/>
          <w:sz w:val="24"/>
          <w:szCs w:val="24"/>
        </w:rPr>
        <w:t xml:space="preserve">Solomon-Fears, C., &amp; Ronquillo, R. (2015). </w:t>
      </w:r>
      <w:bookmarkEnd w:id="1"/>
      <w:r w:rsidRPr="00A050AA">
        <w:rPr>
          <w:rFonts w:ascii="Times New Roman" w:hAnsi="Times New Roman" w:cs="Times New Roman"/>
          <w:sz w:val="24"/>
          <w:szCs w:val="24"/>
        </w:rPr>
        <w:t>Teenage pregnancy prevention: Statistics and programs. Congressional Research Service.</w:t>
      </w:r>
    </w:p>
    <w:sectPr w:rsidR="00A050AA" w:rsidRPr="00A050AA" w:rsidSect="00A050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A9DC64" w14:textId="77777777" w:rsidR="00C04A47" w:rsidRDefault="00C04A47">
      <w:pPr>
        <w:spacing w:after="0" w:line="240" w:lineRule="auto"/>
      </w:pPr>
      <w:r>
        <w:separator/>
      </w:r>
    </w:p>
  </w:endnote>
  <w:endnote w:type="continuationSeparator" w:id="0">
    <w:p w14:paraId="3ED40E4B" w14:textId="77777777" w:rsidR="00C04A47" w:rsidRDefault="00C04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DE2E70" w14:textId="77777777" w:rsidR="00C04A47" w:rsidRDefault="00C04A47">
      <w:pPr>
        <w:spacing w:after="0" w:line="240" w:lineRule="auto"/>
      </w:pPr>
      <w:r>
        <w:separator/>
      </w:r>
    </w:p>
  </w:footnote>
  <w:footnote w:type="continuationSeparator" w:id="0">
    <w:p w14:paraId="595C1018" w14:textId="77777777" w:rsidR="00C04A47" w:rsidRDefault="00C04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A8E361" w14:textId="3A62DB65" w:rsidR="00A050AA" w:rsidRDefault="00C04A47">
    <w:pPr>
      <w:pStyle w:val="Header"/>
      <w:jc w:val="right"/>
    </w:pPr>
    <w:r w:rsidRPr="00A050AA">
      <w:rPr>
        <w:rFonts w:ascii="Times New Roman" w:hAnsi="Times New Roman" w:cs="Times New Roman"/>
        <w:sz w:val="24"/>
        <w:szCs w:val="24"/>
      </w:rPr>
      <w:t>TEENAGE PREGNANCY</w:t>
    </w:r>
    <w:r>
      <w:t xml:space="preserve">                                                                      </w:t>
    </w:r>
    <w:r>
      <w:t xml:space="preserve">                                                               </w:t>
    </w:r>
    <w:sdt>
      <w:sdtPr>
        <w:id w:val="-5061294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422E2A" w14:textId="77777777" w:rsidR="00A050AA" w:rsidRDefault="00A050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F5994" w14:textId="02CEB9D9" w:rsidR="00A050AA" w:rsidRPr="00A050AA" w:rsidRDefault="00C04A47">
    <w:pPr>
      <w:pStyle w:val="Header"/>
      <w:rPr>
        <w:rFonts w:ascii="Times New Roman" w:hAnsi="Times New Roman" w:cs="Times New Roman"/>
        <w:sz w:val="24"/>
        <w:szCs w:val="24"/>
      </w:rPr>
    </w:pPr>
    <w:r w:rsidRPr="00A050AA">
      <w:rPr>
        <w:rFonts w:ascii="Times New Roman" w:hAnsi="Times New Roman" w:cs="Times New Roman"/>
        <w:sz w:val="24"/>
        <w:szCs w:val="24"/>
      </w:rPr>
      <w:t>Running Head: TEENAGE PREGNANCY</w:t>
    </w:r>
    <w:r>
      <w:rPr>
        <w:rFonts w:ascii="Times New Roman" w:hAnsi="Times New Roman" w:cs="Times New Roman"/>
        <w:sz w:val="24"/>
        <w:szCs w:val="24"/>
      </w:rPr>
      <w:t xml:space="preserve">                                                                              </w:t>
    </w:r>
    <w:r w:rsidRPr="00A050AA">
      <w:rPr>
        <w:rFonts w:ascii="Times New Roman" w:hAnsi="Times New Roman" w:cs="Times New Roman"/>
        <w:sz w:val="24"/>
        <w:szCs w:val="24"/>
      </w:rPr>
      <w:t xml:space="preserve">      </w:t>
    </w:r>
    <w:r>
      <w:rPr>
        <w:rFonts w:ascii="Times New Roman" w:hAnsi="Times New Roman" w:cs="Times New Roman"/>
        <w:sz w:val="24"/>
        <w:szCs w:val="24"/>
      </w:rPr>
      <w:t>1</w:t>
    </w:r>
    <w:r w:rsidRPr="00A050AA">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0BC"/>
    <w:rsid w:val="00085834"/>
    <w:rsid w:val="00163F53"/>
    <w:rsid w:val="001A3A86"/>
    <w:rsid w:val="001E2D1D"/>
    <w:rsid w:val="001E40FC"/>
    <w:rsid w:val="002E39C1"/>
    <w:rsid w:val="003B1D45"/>
    <w:rsid w:val="00400A3E"/>
    <w:rsid w:val="00457677"/>
    <w:rsid w:val="004A229F"/>
    <w:rsid w:val="00577143"/>
    <w:rsid w:val="0058680F"/>
    <w:rsid w:val="00785384"/>
    <w:rsid w:val="0080422F"/>
    <w:rsid w:val="00833C90"/>
    <w:rsid w:val="008C71EC"/>
    <w:rsid w:val="00A050AA"/>
    <w:rsid w:val="00A52627"/>
    <w:rsid w:val="00B979C6"/>
    <w:rsid w:val="00C04A47"/>
    <w:rsid w:val="00C67F5C"/>
    <w:rsid w:val="00C76D47"/>
    <w:rsid w:val="00CB0462"/>
    <w:rsid w:val="00CD30BC"/>
    <w:rsid w:val="00D70FA1"/>
    <w:rsid w:val="00D95AA8"/>
    <w:rsid w:val="00DC76D6"/>
    <w:rsid w:val="00E35BEE"/>
    <w:rsid w:val="00EF0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4EB19D-9322-4DCB-97EB-4A011AC2C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6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5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0AA"/>
  </w:style>
  <w:style w:type="paragraph" w:styleId="Footer">
    <w:name w:val="footer"/>
    <w:basedOn w:val="Normal"/>
    <w:link w:val="FooterChar"/>
    <w:uiPriority w:val="99"/>
    <w:unhideWhenUsed/>
    <w:rsid w:val="00A05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2020-10-15T15:16:00Z</dcterms:created>
  <dcterms:modified xsi:type="dcterms:W3CDTF">2020-10-15T15:16:00Z</dcterms:modified>
</cp:coreProperties>
</file>